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CA" w:rsidRDefault="00762DCA" w:rsidP="00762DCA">
      <w:pPr>
        <w:pStyle w:val="HEADERTEXT"/>
        <w:jc w:val="center"/>
        <w:rPr>
          <w:b/>
          <w:bCs/>
        </w:rPr>
      </w:pPr>
      <w:r>
        <w:rPr>
          <w:b/>
          <w:bCs/>
        </w:rPr>
        <w:t>ТОРГОВО-ПРОМЫШЛЕННАЯ ПАЛАТА РОССИЙСКОЙ ФЕДЕРАЦИИ</w:t>
      </w:r>
    </w:p>
    <w:p w:rsidR="00762DCA" w:rsidRDefault="00762DCA">
      <w:pPr>
        <w:pStyle w:val="HEADERTEXT"/>
        <w:rPr>
          <w:b/>
          <w:bCs/>
        </w:rPr>
      </w:pPr>
    </w:p>
    <w:p w:rsidR="00762DCA" w:rsidRDefault="00762D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ПИСЬМО</w:t>
      </w:r>
    </w:p>
    <w:p w:rsidR="00762DCA" w:rsidRDefault="00762DCA">
      <w:pPr>
        <w:pStyle w:val="HEADERTEXT"/>
        <w:rPr>
          <w:b/>
          <w:bCs/>
        </w:rPr>
      </w:pPr>
    </w:p>
    <w:p w:rsidR="00762DCA" w:rsidRDefault="00762DCA" w:rsidP="00762D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22 марта 2022 года N ПР/0181</w:t>
      </w:r>
    </w:p>
    <w:p w:rsidR="00762DCA" w:rsidRDefault="00762D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[О проекте изменений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25 февраля 2022 года)’’</w:instrText>
      </w:r>
    </w:p>
    <w:p w:rsidR="00762DCA" w:rsidRDefault="00762DCA">
      <w:pPr>
        <w:pStyle w:val="HEADERTEXT"/>
        <w:jc w:val="center"/>
        <w:rPr>
          <w:b/>
          <w:bCs/>
        </w:rPr>
      </w:pPr>
      <w:r>
        <w:rPr>
          <w:b/>
          <w:bCs/>
        </w:rPr>
        <w:instrText>Кодекс РФ от 30.11.1994 N 51-ФЗ</w:instrText>
      </w:r>
    </w:p>
    <w:p w:rsidR="00762DCA" w:rsidRDefault="00762DCA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08.03.2022)"</w:instrText>
      </w:r>
      <w:r w:rsidR="00EE3C0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Гражданский кодекс РФ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в части расширения понятия "обстоятельство непреодолимой силы"] </w:t>
      </w:r>
    </w:p>
    <w:p w:rsidR="00762DCA" w:rsidRDefault="00762DCA">
      <w:pPr>
        <w:pStyle w:val="HEADERTEXT"/>
        <w:jc w:val="center"/>
        <w:rPr>
          <w:b/>
          <w:bCs/>
        </w:rPr>
      </w:pPr>
    </w:p>
    <w:p w:rsidR="00762DCA" w:rsidRDefault="00762DCA" w:rsidP="00762DCA">
      <w:pPr>
        <w:pStyle w:val="FORMATTEXT"/>
        <w:ind w:firstLine="568"/>
        <w:jc w:val="both"/>
      </w:pPr>
      <w:r>
        <w:t>Европейским союзом, США и рядом других стран введены экономические санкции против Российской Федерации, которые оказывают существенное влияние на возможность исполнения российскими юридическими лицами целого комплекса взятых на себя обязательств по внутрироссийским сделкам.</w:t>
      </w:r>
    </w:p>
    <w:p w:rsidR="00762DCA" w:rsidRDefault="00762DCA" w:rsidP="00762DCA">
      <w:pPr>
        <w:pStyle w:val="FORMATTEXT"/>
        <w:ind w:firstLine="568"/>
        <w:jc w:val="both"/>
      </w:pPr>
      <w:r>
        <w:t>Следует отметить, что значительная часть технического оборудования, электроники, машин и иных сложных товаров, поставляемых отечественными производителями на российский рынок, производится с привлечением комплектующих, произведенных за пределами Российской Федерации, на поставку которых вышеуказанными странами введены запреты и ограничения. При этом иностранные поставщики отказывают в поставке подпадающего под санкции товара, а указанные комплектующие не производятся в России и, как правило, носят уникальный характер.</w:t>
      </w:r>
    </w:p>
    <w:p w:rsidR="00762DCA" w:rsidRDefault="00762DCA" w:rsidP="00762DCA">
      <w:pPr>
        <w:pStyle w:val="FORMATTEXT"/>
        <w:ind w:firstLine="568"/>
        <w:jc w:val="both"/>
      </w:pPr>
      <w:r>
        <w:t>Возникшая ситуация приводит к тому, что многие отечественные компании вынуждены приостанавливать поставку своей промежуточной или конечной продукции контрагентам в рамках существующих производственных (технологических) цепочек, поскольку вышеуказанные комплектующие, необходимые для производства продукции, становятся для них недоступными.</w:t>
      </w:r>
    </w:p>
    <w:p w:rsidR="00762DCA" w:rsidRDefault="00762DCA" w:rsidP="00762DCA">
      <w:pPr>
        <w:pStyle w:val="FORMATTEXT"/>
        <w:ind w:firstLine="568"/>
        <w:jc w:val="both"/>
      </w:pPr>
      <w:r>
        <w:t xml:space="preserve">К сожалению, </w:t>
      </w:r>
      <w:r>
        <w:fldChar w:fldCharType="begin"/>
      </w:r>
      <w:r>
        <w:instrText xml:space="preserve"> HYPERLINK "kodeks://link/d?nd=9027690&amp;point=mark=00000000000000000000000000000000000000000000000000BPC0OV"\o"’’Гражданский кодекс Российской Федерации (часть первая) (статьи 1 - 453) (с изменениями на 25 февраля 2022 года)’’</w:instrText>
      </w:r>
    </w:p>
    <w:p w:rsidR="00762DCA" w:rsidRDefault="00762DCA" w:rsidP="00762DCA">
      <w:pPr>
        <w:pStyle w:val="FORMATTEXT"/>
        <w:ind w:firstLine="568"/>
        <w:jc w:val="both"/>
      </w:pPr>
      <w:r>
        <w:instrText>Кодекс РФ от 30.11.1994 N 51-ФЗ</w:instrText>
      </w:r>
    </w:p>
    <w:p w:rsidR="00762DCA" w:rsidRDefault="00762DCA" w:rsidP="00762DCA">
      <w:pPr>
        <w:pStyle w:val="FORMATTEXT"/>
        <w:ind w:firstLine="568"/>
        <w:jc w:val="both"/>
      </w:pPr>
      <w:r>
        <w:instrText>Статус: действующая редакция (действ. с 08.03.2022)"</w:instrText>
      </w:r>
      <w:r>
        <w:fldChar w:fldCharType="separate"/>
      </w:r>
      <w:r>
        <w:rPr>
          <w:color w:val="0000AA"/>
          <w:u w:val="single"/>
        </w:rPr>
        <w:t>пунктом 3 статьи 401 Гражданского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такие обстоятельства, как нарушение обязанностей со стороны контрагентов должника и отсутствие на рынке нужных для исполнения товаров, к обстоятельствам непреодолимой силы не отнесены. В связи с этим требованием законодательства возникает сложность в признании описанных выше случаев обстоятельствами непреодолимой силы.</w:t>
      </w:r>
    </w:p>
    <w:p w:rsidR="00762DCA" w:rsidRDefault="00762DCA" w:rsidP="00762DCA">
      <w:pPr>
        <w:pStyle w:val="FORMATTEXT"/>
        <w:ind w:firstLine="568"/>
        <w:jc w:val="both"/>
      </w:pPr>
      <w:r>
        <w:t>Информирую, что Заместителем Председателя Правительства Российской Федерации Чернышенко Д.Н. дано поручение соответствующим министерствам (Минэкономразвития России, Минюст России, Минпромторг России) проработать вопрос о признании санкций ряда недружественных зарубежных государств в качестве обстоятельств непреодолимой силы.</w:t>
      </w:r>
    </w:p>
    <w:p w:rsidR="00762DCA" w:rsidRDefault="00762DCA" w:rsidP="00762DCA">
      <w:pPr>
        <w:pStyle w:val="FORMATTEXT"/>
        <w:ind w:firstLine="568"/>
        <w:jc w:val="both"/>
      </w:pPr>
      <w:r>
        <w:t xml:space="preserve">Торгово-промышленная палата Российской Федерации в инициативном порядке разработала свой проект изменений в </w:t>
      </w:r>
      <w:r>
        <w:fldChar w:fldCharType="begin"/>
      </w:r>
      <w: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25 февраля 2022 года)’’</w:instrText>
      </w:r>
    </w:p>
    <w:p w:rsidR="00762DCA" w:rsidRDefault="00762DCA" w:rsidP="00762DCA">
      <w:pPr>
        <w:pStyle w:val="FORMATTEXT"/>
        <w:ind w:firstLine="568"/>
        <w:jc w:val="both"/>
      </w:pPr>
      <w:r>
        <w:instrText>Кодекс РФ от 30.11.1994 N 51-ФЗ</w:instrText>
      </w:r>
    </w:p>
    <w:p w:rsidR="00762DCA" w:rsidRDefault="00762DCA" w:rsidP="00762DCA">
      <w:pPr>
        <w:pStyle w:val="FORMATTEXT"/>
        <w:ind w:firstLine="568"/>
        <w:jc w:val="both"/>
      </w:pPr>
      <w:r>
        <w:instrText>Статус: действующая редакция (действ. с 08.03.2022)"</w:instrText>
      </w:r>
      <w:r>
        <w:fldChar w:fldCharType="separate"/>
      </w:r>
      <w:r>
        <w:rPr>
          <w:color w:val="0000AA"/>
          <w:u w:val="single"/>
        </w:rPr>
        <w:t>Гражданский кодекс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части расширения понятия "обстоятельство непреодолимой силы", который позволяет признавать действия лиц, не участвующих в договоре, но находящихся под санкциями США, Евросоюза или иных государств, без участия которых договор, тем не менее, не может быть исполнен, обстоятельствами непреодолимой силы.</w:t>
      </w:r>
    </w:p>
    <w:p w:rsidR="00762DCA" w:rsidRDefault="00762DCA" w:rsidP="00762DCA">
      <w:pPr>
        <w:pStyle w:val="FORMATTEXT"/>
        <w:ind w:firstLine="568"/>
        <w:jc w:val="both"/>
      </w:pPr>
      <w:r>
        <w:t>Законопроект направлен в адрес первого Заместителя Председателя Правительства России Белоусова А.Р., Заместителя Председателя Правительства России - руководителя Аппарата Правительства Российской Федерации Григоренко И.Ю., а также в адрес Минэкономразвития России и Минпромторга России во исполнение поручения Заместителя Председателя Правительства Российской Федерации Чернышенко Д.Н.</w:t>
      </w:r>
    </w:p>
    <w:p w:rsidR="00762DCA" w:rsidRDefault="00762DCA" w:rsidP="00762DCA">
      <w:pPr>
        <w:pStyle w:val="FORMATTEXT"/>
        <w:ind w:firstLine="568"/>
        <w:jc w:val="both"/>
      </w:pPr>
      <w:r>
        <w:t>Профильный комитет Государственной Думы по государственному строительству и законодательству с учетом позиции ТПП России также подготовил свой проект федерального закона, направленный на решение данной проблемы.</w:t>
      </w:r>
    </w:p>
    <w:p w:rsidR="00762DCA" w:rsidRDefault="00762DCA" w:rsidP="00762DCA">
      <w:pPr>
        <w:pStyle w:val="FORMATTEXT"/>
        <w:ind w:firstLine="568"/>
        <w:jc w:val="both"/>
      </w:pPr>
      <w:r>
        <w:t>Все перечисленные законопроекты находятся на обсуждении в Правительстве Российской Федерации, Центральном Банке Российской Федерации и в Государственной Думе Российской Федерации. Предполагается, что один из упомянутых законопроектов должен быть принят в течение 10 дней.</w:t>
      </w:r>
    </w:p>
    <w:p w:rsidR="00762DCA" w:rsidRDefault="00762DCA" w:rsidP="00762DCA">
      <w:pPr>
        <w:pStyle w:val="FORMATTEXT"/>
        <w:ind w:firstLine="568"/>
        <w:jc w:val="both"/>
      </w:pPr>
      <w:r>
        <w:t>Сообщаю, что сразу же после принятия Федеральным Собранием Российской Федерации соответствующего закона ТПП России подготовит и направит в торгово-промышленные палаты методические рекомендации по его применению в части договоров, заключенных в рамках внутрироссийской экономической деятельности.</w:t>
      </w:r>
    </w:p>
    <w:p w:rsidR="00762DCA" w:rsidRDefault="00762DCA" w:rsidP="00762DCA">
      <w:pPr>
        <w:pStyle w:val="FORMATTEXT"/>
        <w:ind w:firstLine="568"/>
        <w:jc w:val="both"/>
      </w:pPr>
      <w:r>
        <w:t>В этой связи предлагаю до принятия данного закона приостановить рассмотрение торгово-промышленными палатами заявлений о выдаче заключений о свидетельствовании обстоятельств непреодолимой силы по договорам, заключенным в рамках внутрироссийской экономической деятельности, в связи с вышеуказанными санкционными ограничениями в отношении иностранных комплектующих и оборудования.</w:t>
      </w:r>
    </w:p>
    <w:p w:rsidR="00762DCA" w:rsidRDefault="00762DCA" w:rsidP="00762DCA">
      <w:pPr>
        <w:pStyle w:val="FORMATTEXT"/>
        <w:ind w:firstLine="568"/>
        <w:jc w:val="both"/>
      </w:pPr>
      <w:r>
        <w:t>Прием соответствующих заявлений, а также выдачу заключений об обстоятельствах непреодолимой силы по внутрироссийским контрактам по иным основаниям предлагаю продолжить.</w:t>
      </w:r>
    </w:p>
    <w:p w:rsidR="00762DCA" w:rsidRDefault="00762DCA">
      <w:pPr>
        <w:pStyle w:val="FORMATTEXT"/>
        <w:ind w:firstLine="568"/>
        <w:jc w:val="both"/>
      </w:pPr>
    </w:p>
    <w:p w:rsidR="00762DCA" w:rsidRDefault="00762DCA">
      <w:pPr>
        <w:pStyle w:val="FORMATTEXT"/>
        <w:jc w:val="right"/>
      </w:pPr>
      <w:r>
        <w:t>Президент</w:t>
      </w:r>
    </w:p>
    <w:p w:rsidR="00762DCA" w:rsidRDefault="00762DCA">
      <w:pPr>
        <w:pStyle w:val="FORMATTEXT"/>
        <w:jc w:val="right"/>
      </w:pPr>
      <w:r>
        <w:t xml:space="preserve">С.Н.Катырин </w:t>
      </w:r>
    </w:p>
    <w:p w:rsidR="00762DCA" w:rsidRDefault="00762D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762DCA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AC" w:rsidRDefault="00855CAC" w:rsidP="006E0A75">
      <w:pPr>
        <w:spacing w:after="0" w:line="240" w:lineRule="auto"/>
      </w:pPr>
      <w:r>
        <w:separator/>
      </w:r>
    </w:p>
  </w:endnote>
  <w:endnote w:type="continuationSeparator" w:id="0">
    <w:p w:rsidR="00855CAC" w:rsidRDefault="00855CAC" w:rsidP="006E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A" w:rsidRDefault="00762DCA">
    <w:pPr>
      <w:pStyle w:val="COLBOTTOM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AC" w:rsidRDefault="00855CAC" w:rsidP="006E0A75">
      <w:pPr>
        <w:spacing w:after="0" w:line="240" w:lineRule="auto"/>
      </w:pPr>
      <w:r>
        <w:separator/>
      </w:r>
    </w:p>
  </w:footnote>
  <w:footnote w:type="continuationSeparator" w:id="0">
    <w:p w:rsidR="00855CAC" w:rsidRDefault="00855CAC" w:rsidP="006E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A" w:rsidRDefault="00762DCA">
    <w:pPr>
      <w:pStyle w:val="COLTOP"/>
      <w:pBdr>
        <w:bottom w:val="single" w:sz="4" w:space="1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DCA"/>
    <w:rsid w:val="00121A0E"/>
    <w:rsid w:val="006E0A75"/>
    <w:rsid w:val="00762DCA"/>
    <w:rsid w:val="00855CAC"/>
    <w:rsid w:val="00E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2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2DC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62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2D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изменений в Гражданский кодекс РФ в части расширения понятия "обстоятельство непреодолимой силы"</dc:title>
  <dc:creator>S9-USER</dc:creator>
  <cp:lastModifiedBy>S9-USER</cp:lastModifiedBy>
  <cp:revision>2</cp:revision>
  <dcterms:created xsi:type="dcterms:W3CDTF">2022-05-05T07:31:00Z</dcterms:created>
  <dcterms:modified xsi:type="dcterms:W3CDTF">2022-05-05T07:31:00Z</dcterms:modified>
</cp:coreProperties>
</file>